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3" w:after="0"/>
        <w:ind w:left="7080" w:right="264" w:hanging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Приложение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№</w:t>
      </w:r>
      <w:r>
        <w:rPr>
          <w:rFonts w:eastAsia="Times New Roman" w:cs="Times New Roman" w:ascii="Times New Roman" w:hAnsi="Times New Roman"/>
          <w:spacing w:val="-6"/>
          <w:sz w:val="20"/>
          <w:szCs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pacing w:val="-6"/>
          <w:sz w:val="20"/>
          <w:szCs w:val="20"/>
          <w:lang w:eastAsia="ru-RU" w:bidi="ru-RU"/>
        </w:rPr>
        <w:t>2</w:t>
      </w:r>
      <w:r>
        <w:rPr>
          <w:rFonts w:eastAsia="Times New Roman" w:cs="Times New Roman" w:ascii="Times New Roman" w:hAnsi="Times New Roman"/>
          <w:spacing w:val="-11"/>
          <w:sz w:val="20"/>
          <w:szCs w:val="20"/>
          <w:lang w:eastAsia="ru-RU" w:bidi="ru-RU"/>
        </w:rPr>
        <w:t xml:space="preserve"> </w:t>
      </w:r>
    </w:p>
    <w:p>
      <w:pPr>
        <w:pStyle w:val="Normal"/>
        <w:widowControl w:val="false"/>
        <w:spacing w:lineRule="auto" w:line="240" w:before="73" w:after="0"/>
        <w:ind w:right="264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 xml:space="preserve">к Правилам оказания услуг связи физическим </w:t>
      </w:r>
      <w:r>
        <w:rPr>
          <w:rFonts w:eastAsia="Times New Roman" w:cs="Times New Roman" w:ascii="Times New Roman" w:hAnsi="Times New Roman"/>
          <w:spacing w:val="-21"/>
          <w:sz w:val="20"/>
          <w:szCs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лицам</w:t>
      </w:r>
    </w:p>
    <w:p>
      <w:pPr>
        <w:pStyle w:val="Normal"/>
        <w:widowControl w:val="false"/>
        <w:spacing w:lineRule="exact" w:line="228" w:before="0" w:after="0"/>
        <w:ind w:right="26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ООО «ЛекСтар Коммуникейшн»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Cs w:val="20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Cs w:val="20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1" w:after="0"/>
        <w:ind w:left="1257" w:right="1201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lang w:eastAsia="ru-RU" w:bidi="ru-RU"/>
        </w:rPr>
        <w:t>Особенности предоставления абонентского оборудования</w:t>
      </w:r>
    </w:p>
    <w:p>
      <w:pPr>
        <w:pStyle w:val="Normal"/>
        <w:widowControl w:val="false"/>
        <w:spacing w:lineRule="auto" w:line="240" w:before="6" w:after="0"/>
        <w:rPr>
          <w:rFonts w:ascii="Times New Roman" w:hAnsi="Times New Roman" w:eastAsia="Times New Roman" w:cs="Times New Roman"/>
          <w:b/>
          <w:b/>
          <w:sz w:val="19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19"/>
          <w:szCs w:val="20"/>
          <w:lang w:eastAsia="ru-RU" w:bidi="ru-RU"/>
        </w:rPr>
      </w:r>
    </w:p>
    <w:p>
      <w:pPr>
        <w:pStyle w:val="Normal"/>
        <w:widowControl w:val="false"/>
        <w:spacing w:lineRule="exact" w:line="228" w:before="0" w:after="0"/>
        <w:ind w:right="262" w:hanging="0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 xml:space="preserve">       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Настоящие Особенности предоставления абонентского оборудования физическим лицам ООО «ЛекСтар Коммуникейшн» устанавливают условия передачи ООО «ЛекСтар Коммуникейшн»(далее – Оператор) Абоненту Оборудования в собственность (купля-продажа). Выбор способа передачи Оборудования указывается Абонентом в Договоре.</w:t>
      </w:r>
    </w:p>
    <w:p>
      <w:pPr>
        <w:pStyle w:val="Normal"/>
        <w:widowControl w:val="false"/>
        <w:spacing w:lineRule="auto" w:line="240" w:before="4" w:after="0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814" w:leader="none"/>
        </w:tabs>
        <w:spacing w:lineRule="exact" w:line="227" w:before="71" w:after="0"/>
        <w:ind w:left="813" w:hanging="352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 w:bidi="ru-RU"/>
        </w:rPr>
        <w:t>Условия купли-продажи</w:t>
      </w:r>
      <w:r>
        <w:rPr>
          <w:rFonts w:eastAsia="Times New Roman" w:cs="Times New Roman" w:ascii="Times New Roman" w:hAnsi="Times New Roman"/>
          <w:b/>
          <w:bCs/>
          <w:spacing w:val="-1"/>
          <w:sz w:val="20"/>
          <w:szCs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 w:bidi="ru-RU"/>
        </w:rPr>
        <w:t>Оборудования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42" w:leader="none"/>
        </w:tabs>
        <w:spacing w:lineRule="auto" w:line="240" w:before="0" w:after="0"/>
        <w:ind w:left="178" w:right="264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lang w:eastAsia="ru-RU" w:bidi="ru-RU"/>
        </w:rPr>
        <w:t>Оператор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 обязуется передать, а Абонент принять в собственность на условиях купли-продажи абонентское оборудование (далее – «Оборудование») и обязуется его</w:t>
      </w:r>
      <w:r>
        <w:rPr>
          <w:rFonts w:eastAsia="Times New Roman" w:cs="Times New Roman" w:ascii="Times New Roman" w:hAnsi="Times New Roman"/>
          <w:spacing w:val="2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оплатить.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09" w:leader="none"/>
        </w:tabs>
        <w:spacing w:lineRule="auto" w:line="240" w:before="0" w:after="0"/>
        <w:ind w:left="178" w:right="263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Наименование, количество, серийный номер и стоимость Оборудования указывается в Акте приема- передачи, который является неотъемлемой частью</w:t>
      </w:r>
      <w:r>
        <w:rPr>
          <w:rFonts w:eastAsia="Times New Roman" w:cs="Times New Roman" w:ascii="Times New Roman" w:hAnsi="Times New Roman"/>
          <w:spacing w:val="-2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Договора.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63" w:leader="none"/>
        </w:tabs>
        <w:spacing w:lineRule="auto" w:line="240" w:before="0" w:after="0"/>
        <w:ind w:left="962" w:hanging="501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Оборудование передается по Акту приема-передачи, который является неотъемлемой частью</w:t>
      </w:r>
      <w:r>
        <w:rPr>
          <w:rFonts w:eastAsia="Times New Roman" w:cs="Times New Roman" w:ascii="Times New Roman" w:hAnsi="Times New Roman"/>
          <w:spacing w:val="-18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Договора.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63" w:leader="none"/>
        </w:tabs>
        <w:spacing w:lineRule="exact" w:line="229" w:before="0" w:after="0"/>
        <w:ind w:left="962" w:hanging="501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Сроки оплаты стоимости</w:t>
      </w:r>
      <w:r>
        <w:rPr>
          <w:rFonts w:eastAsia="Times New Roman" w:cs="Times New Roman" w:ascii="Times New Roman" w:hAnsi="Times New Roman"/>
          <w:spacing w:val="-3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Оборудования:</w:t>
      </w:r>
    </w:p>
    <w:p>
      <w:pPr>
        <w:pStyle w:val="Normal"/>
        <w:widowControl w:val="false"/>
        <w:spacing w:lineRule="auto" w:line="240" w:before="0" w:after="0"/>
        <w:ind w:left="178" w:right="1040" w:firstLine="283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a) При продаже Оборудования на условиях единовременного платежа – одновременно с заключением  Договора;</w:t>
      </w:r>
    </w:p>
    <w:p>
      <w:pPr>
        <w:pStyle w:val="Normal"/>
        <w:widowControl w:val="false"/>
        <w:spacing w:lineRule="auto" w:line="240" w:before="0" w:after="0"/>
        <w:ind w:left="178" w:right="257" w:firstLine="283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б) При продаже Оборудования на условиях рассрочки платежа – в сроки, установленные Актом приема- передачи.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72" w:leader="none"/>
        </w:tabs>
        <w:spacing w:lineRule="auto" w:line="240" w:before="0" w:after="0"/>
        <w:ind w:left="178" w:right="274" w:firstLine="283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В случае неисправности Оборудования в течение гарантийного срока Абонент обращается к </w:t>
      </w:r>
      <w:r>
        <w:rPr>
          <w:rFonts w:eastAsia="Times New Roman" w:cs="Times New Roman" w:ascii="Times New Roman" w:hAnsi="Times New Roman"/>
          <w:lang w:eastAsia="ru-RU" w:bidi="ru-RU"/>
        </w:rPr>
        <w:t>Оператору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, либо в авторизованный сервисный центр производителя</w:t>
      </w:r>
      <w:r>
        <w:rPr>
          <w:rFonts w:eastAsia="Times New Roman" w:cs="Times New Roman" w:ascii="Times New Roman" w:hAnsi="Times New Roman"/>
          <w:spacing w:val="-6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Оборудования.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44" w:leader="none"/>
        </w:tabs>
        <w:spacing w:lineRule="auto" w:line="240" w:before="0" w:after="0"/>
        <w:ind w:left="178" w:right="269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lang w:eastAsia="ru-RU" w:bidi="ru-RU"/>
        </w:rPr>
        <w:t>Оператор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 вправе предоставить Абоненту право рассрочки платежа. График рассрочки платежа указывается в Акте</w:t>
      </w:r>
      <w:r>
        <w:rPr>
          <w:rFonts w:eastAsia="Times New Roman" w:cs="Times New Roman" w:ascii="Times New Roman" w:hAnsi="Times New Roman"/>
          <w:spacing w:val="3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приема-передачи.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28" w:leader="none"/>
        </w:tabs>
        <w:spacing w:lineRule="auto" w:line="240" w:before="0" w:after="0"/>
        <w:ind w:left="178" w:right="265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В случае просрочки исполнения Абонентом своих обязательств по уплате каких-либо платежей в соответствии с Графиком рассрочки, </w:t>
      </w:r>
      <w:r>
        <w:rPr>
          <w:rFonts w:eastAsia="Times New Roman" w:cs="Times New Roman" w:ascii="Times New Roman" w:hAnsi="Times New Roman"/>
          <w:lang w:eastAsia="ru-RU" w:bidi="ru-RU"/>
        </w:rPr>
        <w:t>Оператор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 вправе:</w:t>
      </w:r>
    </w:p>
    <w:p>
      <w:pPr>
        <w:pStyle w:val="Normal"/>
        <w:widowControl w:val="false"/>
        <w:spacing w:lineRule="auto" w:line="240" w:before="0" w:after="0"/>
        <w:ind w:left="178" w:right="272" w:firstLine="283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а) потребовать выплаты неустойки в размере 1 % (Одного) от суммы, просроченной к оплате, за каждый день просрочки;</w:t>
      </w:r>
    </w:p>
    <w:p>
      <w:pPr>
        <w:pStyle w:val="Normal"/>
        <w:widowControl w:val="false"/>
        <w:spacing w:lineRule="auto" w:line="240" w:before="0" w:after="0"/>
        <w:ind w:left="178" w:right="264" w:firstLine="283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б) в случае просрочки исполнения Абонентом обязанности, предусмотренной пп. 1.2.4., 1.2.6. более чем на 60 (Шестьдесят) календарных дней, такая просрочка считается существенной и Оператор вправе расторгнуть Договор в одностороннем порядке и потребовать возврата Оборудования. Если Оборудование к этому моменту утрачено или существенно повреждено, Абонент обязан выплатить Оператор полную стоимость Оборудования, указанную в Акте приема-передачи, за вычетом сумм, фактически выплаченных Абонентом;</w:t>
      </w:r>
    </w:p>
    <w:p>
      <w:pPr>
        <w:pStyle w:val="Normal"/>
        <w:widowControl w:val="false"/>
        <w:spacing w:lineRule="auto" w:line="240" w:before="0" w:after="0"/>
        <w:ind w:left="178" w:right="267" w:firstLine="333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в) потребовать от Абонента уплаты всей стоимости Оборудования одним платежом, за вычетом сумм, фактически выплаченных Абонентом. В случае предъявления такого требования Абонент обязан уплатить Оператору указанную в Акте приема-передачи сумму платежа, в течение 10 (десяти) календарных дней с момента предъявления такого</w:t>
      </w:r>
      <w:r>
        <w:rPr>
          <w:rFonts w:eastAsia="Times New Roman" w:cs="Times New Roman" w:ascii="Times New Roman" w:hAnsi="Times New Roman"/>
          <w:spacing w:val="-1"/>
          <w:sz w:val="20"/>
          <w:szCs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требования.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73" w:leader="none"/>
        </w:tabs>
        <w:spacing w:lineRule="auto" w:line="240" w:before="1" w:after="0"/>
        <w:ind w:left="178" w:right="267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Риск случайной гибели, случайного повреждения, хищения Оборудования переходит Абоненту в момент подписания Акта</w:t>
      </w:r>
      <w:r>
        <w:rPr>
          <w:rFonts w:eastAsia="Times New Roman" w:cs="Times New Roman" w:ascii="Times New Roman" w:hAnsi="Times New Roman"/>
          <w:spacing w:val="4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приема-передачи.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984" w:leader="none"/>
        </w:tabs>
        <w:spacing w:lineRule="auto" w:line="240" w:before="0" w:after="0"/>
        <w:ind w:left="178" w:right="262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lang w:eastAsia="ru-RU" w:bidi="ru-RU"/>
        </w:rPr>
        <w:t>Оператор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 отвечает за недостатки Оборудования (за исключением недостатков, перечисленных в Акте приема-передачи), если не докажет, что недостатки Оборудования возникли после его передачи Абоненту вследствие нарушения последним правил пользования Оборудованием или его хранения либо действий обстоятельств непреодолимой силы.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128" w:leader="none"/>
        </w:tabs>
        <w:spacing w:lineRule="auto" w:line="240" w:before="0" w:after="0"/>
        <w:ind w:left="178" w:right="272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Гарантийный период на Оборудование не устанавливается и Гарантийный талон не выдается.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66" w:leader="none"/>
        </w:tabs>
        <w:spacing w:lineRule="auto" w:line="240" w:before="0" w:after="0"/>
        <w:ind w:left="178" w:right="263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В случае, если Гарантийный срок, установленный производителем на Оборудование, не истек на момент заключения Договора, на Оборудование в соответствии с Договором выдается Гарантийный талон на </w:t>
      </w:r>
      <w:r>
        <w:rPr>
          <w:rFonts w:eastAsia="Times New Roman" w:cs="Times New Roman" w:ascii="Times New Roman" w:hAnsi="Times New Roman"/>
          <w:spacing w:val="2"/>
          <w:sz w:val="20"/>
          <w:lang w:eastAsia="ru-RU" w:bidi="ru-RU"/>
        </w:rPr>
        <w:t xml:space="preserve">период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до окончания срока гарантийного периода, установленного</w:t>
      </w:r>
      <w:r>
        <w:rPr>
          <w:rFonts w:eastAsia="Times New Roman" w:cs="Times New Roman" w:ascii="Times New Roman" w:hAnsi="Times New Roman"/>
          <w:spacing w:val="1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производителем.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87" w:leader="none"/>
        </w:tabs>
        <w:spacing w:lineRule="auto" w:line="240" w:before="0" w:after="0"/>
        <w:ind w:left="178" w:right="270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Покупатель, в случае обнаружения недостатков в Оборудовании, не оговоренных Продавцом, помимо прав, предусмотренных настоящим приложением к Правилам, пользуется иными правами, предусмотренными законодательством о защите прав потребителей.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109" w:leader="none"/>
        </w:tabs>
        <w:spacing w:lineRule="auto" w:line="240" w:before="0" w:after="0"/>
        <w:ind w:left="178" w:right="263" w:firstLine="283"/>
        <w:jc w:val="both"/>
        <w:rPr>
          <w:rFonts w:ascii="Times New Roman" w:hAnsi="Times New Roman" w:eastAsia="Times New Roman" w:cs="Times New Roman"/>
          <w:sz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>Право собственности на Оборудование переходит к Абоненту с момента подписания Акта приема- передачи.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1066" w:leader="none"/>
        </w:tabs>
        <w:spacing w:lineRule="auto" w:line="240" w:before="0" w:after="0"/>
        <w:ind w:left="178" w:right="266" w:firstLine="283"/>
        <w:jc w:val="both"/>
        <w:rPr/>
      </w:pP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В случае расторжения Договора Абонент обязан в течение </w:t>
      </w:r>
      <w:r>
        <w:rPr>
          <w:rFonts w:eastAsia="Times New Roman" w:cs="Times New Roman" w:ascii="Times New Roman" w:hAnsi="Times New Roman"/>
          <w:spacing w:val="2"/>
          <w:sz w:val="20"/>
          <w:lang w:eastAsia="ru-RU" w:bidi="ru-RU"/>
        </w:rPr>
        <w:t xml:space="preserve">3-х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>рабочих дней уплатить полную стоимость Оборудования, переданного ему по Акту приема-передачи (в собственность) с рассрочкой</w:t>
      </w:r>
      <w:r>
        <w:rPr>
          <w:rFonts w:eastAsia="Times New Roman" w:cs="Times New Roman" w:ascii="Times New Roman" w:hAnsi="Times New Roman"/>
          <w:spacing w:val="-7"/>
          <w:sz w:val="20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0"/>
          <w:lang w:eastAsia="ru-RU" w:bidi="ru-RU"/>
        </w:rPr>
        <w:t xml:space="preserve">платежа.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38" w:hanging="36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" w:hanging="61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23" w:hanging="61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815" w:hanging="61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907" w:hanging="61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99" w:hanging="61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090" w:hanging="61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182" w:hanging="611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LibreOffice/6.3.5.2$Linux_X86_64 LibreOffice_project/30$Build-2</Application>
  <Pages>2</Pages>
  <Words>471</Words>
  <Characters>3495</Characters>
  <CharactersWithSpaces>4064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2020-07-21T09:44:00Z</dcterms:created>
  <dc:creator>o.nikitina</dc:creator>
  <dc:description/>
  <dc:language>ru-RU</dc:language>
  <cp:lastModifiedBy/>
  <dcterms:modified xsi:type="dcterms:W3CDTF">2020-07-22T16:02:13Z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